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93" w:rsidRDefault="00E678C8">
      <w:pPr>
        <w:spacing w:after="0"/>
        <w:jc w:val="both"/>
      </w:pPr>
      <w:r>
        <w:t xml:space="preserve"> </w:t>
      </w:r>
    </w:p>
    <w:p w:rsidR="00D64C93" w:rsidRDefault="00E678C8">
      <w:pPr>
        <w:spacing w:after="0"/>
        <w:jc w:val="both"/>
      </w:pPr>
      <w:r>
        <w:rPr>
          <w:color w:val="FF0000"/>
        </w:rPr>
        <w:t xml:space="preserve"> </w:t>
      </w:r>
    </w:p>
    <w:tbl>
      <w:tblPr>
        <w:tblStyle w:val="TableGrid"/>
        <w:tblW w:w="11196" w:type="dxa"/>
        <w:tblInd w:w="-1080" w:type="dxa"/>
        <w:tblCellMar>
          <w:top w:w="16" w:type="dxa"/>
          <w:left w:w="62" w:type="dxa"/>
          <w:right w:w="104" w:type="dxa"/>
        </w:tblCellMar>
        <w:tblLook w:val="04A0" w:firstRow="1" w:lastRow="0" w:firstColumn="1" w:lastColumn="0" w:noHBand="0" w:noVBand="1"/>
      </w:tblPr>
      <w:tblGrid>
        <w:gridCol w:w="3512"/>
        <w:gridCol w:w="5320"/>
        <w:gridCol w:w="2364"/>
      </w:tblGrid>
      <w:tr w:rsidR="00D64C93">
        <w:trPr>
          <w:trHeight w:val="2336"/>
        </w:trPr>
        <w:tc>
          <w:tcPr>
            <w:tcW w:w="3512" w:type="dxa"/>
            <w:tcBorders>
              <w:top w:val="double" w:sz="4" w:space="0" w:color="5B9BD5"/>
              <w:left w:val="double" w:sz="4" w:space="0" w:color="5B9BD5"/>
              <w:bottom w:val="double" w:sz="4" w:space="0" w:color="5B9BD5"/>
              <w:right w:val="double" w:sz="4" w:space="0" w:color="5B9BD5"/>
            </w:tcBorders>
          </w:tcPr>
          <w:p w:rsidR="00D64C93" w:rsidRDefault="00E678C8" w:rsidP="00B162BF">
            <w:pPr>
              <w:bidi/>
              <w:ind w:right="72"/>
            </w:pPr>
            <w:r>
              <w:rPr>
                <w:rFonts w:ascii="B Zar" w:eastAsia="B Zar" w:hAnsi="B Zar" w:cs="B Zar"/>
                <w:b/>
                <w:color w:val="199719"/>
                <w:sz w:val="24"/>
              </w:rPr>
              <w:t xml:space="preserve"> </w:t>
            </w:r>
          </w:p>
          <w:p w:rsidR="00B162BF" w:rsidRDefault="00E678C8" w:rsidP="00B162BF">
            <w:pPr>
              <w:bidi/>
              <w:spacing w:line="229" w:lineRule="auto"/>
              <w:ind w:right="1767"/>
              <w:rPr>
                <w:rFonts w:ascii="B Zar" w:eastAsia="B Zar" w:hAnsi="B Zar" w:cs="B Zar"/>
                <w:b/>
                <w:bCs/>
                <w:sz w:val="24"/>
                <w:szCs w:val="24"/>
                <w:rtl/>
              </w:rPr>
            </w:pPr>
            <w:r>
              <w:rPr>
                <w:rFonts w:ascii="B Zar" w:eastAsia="B Zar" w:hAnsi="B Zar" w:cs="B Zar"/>
                <w:b/>
                <w:bCs/>
                <w:color w:val="199719"/>
                <w:sz w:val="24"/>
                <w:szCs w:val="24"/>
                <w:rtl/>
              </w:rPr>
              <w:t>تاریخ:</w:t>
            </w:r>
            <w:r>
              <w:rPr>
                <w:b/>
                <w:bCs/>
                <w:sz w:val="24"/>
                <w:szCs w:val="24"/>
                <w:rtl/>
              </w:rPr>
              <w:t xml:space="preserve"> </w:t>
            </w:r>
            <w:r w:rsidR="00A229CC">
              <w:rPr>
                <w:rFonts w:hint="cs"/>
                <w:b/>
                <w:bCs/>
                <w:sz w:val="24"/>
                <w:szCs w:val="24"/>
                <w:rtl/>
              </w:rPr>
              <w:t>09/03/1402</w:t>
            </w:r>
          </w:p>
          <w:p w:rsidR="00D64C93" w:rsidRDefault="00E678C8" w:rsidP="00B162BF">
            <w:pPr>
              <w:bidi/>
              <w:spacing w:line="229" w:lineRule="auto"/>
              <w:ind w:right="1767"/>
            </w:pPr>
            <w:r>
              <w:rPr>
                <w:rFonts w:ascii="B Zar" w:eastAsia="B Zar" w:hAnsi="B Zar" w:cs="B Zar"/>
                <w:b/>
                <w:bCs/>
                <w:color w:val="199719"/>
                <w:sz w:val="24"/>
                <w:szCs w:val="24"/>
                <w:rtl/>
              </w:rPr>
              <w:t>ساعت شروع:</w:t>
            </w:r>
            <w:r>
              <w:rPr>
                <w:rFonts w:ascii="B Zar" w:eastAsia="B Zar" w:hAnsi="B Zar" w:cs="B Zar"/>
                <w:b/>
                <w:bCs/>
                <w:color w:val="002060"/>
                <w:sz w:val="24"/>
                <w:szCs w:val="24"/>
                <w:rtl/>
              </w:rPr>
              <w:t xml:space="preserve"> </w:t>
            </w:r>
            <w:r>
              <w:rPr>
                <w:rFonts w:ascii="B Zar" w:eastAsia="B Zar" w:hAnsi="B Zar" w:cs="B Zar"/>
                <w:b/>
                <w:bCs/>
                <w:sz w:val="24"/>
                <w:szCs w:val="24"/>
              </w:rPr>
              <w:t>00</w:t>
            </w:r>
            <w:r>
              <w:rPr>
                <w:rFonts w:ascii="B Zar" w:eastAsia="B Zar" w:hAnsi="B Zar" w:cs="B Zar"/>
                <w:b/>
                <w:bCs/>
                <w:sz w:val="24"/>
                <w:szCs w:val="24"/>
                <w:rtl/>
              </w:rPr>
              <w:t>:</w:t>
            </w:r>
            <w:r w:rsidR="00A229CC">
              <w:rPr>
                <w:rFonts w:ascii="B Zar" w:eastAsia="B Zar" w:hAnsi="B Zar" w:cs="B Zar" w:hint="cs"/>
                <w:b/>
                <w:bCs/>
                <w:sz w:val="24"/>
                <w:szCs w:val="24"/>
                <w:rtl/>
              </w:rPr>
              <w:t>9</w:t>
            </w:r>
            <w:r>
              <w:rPr>
                <w:rFonts w:ascii="B Zar" w:eastAsia="B Zar" w:hAnsi="B Zar" w:cs="B Zar"/>
                <w:b/>
                <w:bCs/>
                <w:sz w:val="24"/>
                <w:szCs w:val="24"/>
                <w:rtl/>
              </w:rPr>
              <w:t xml:space="preserve"> </w:t>
            </w:r>
          </w:p>
          <w:p w:rsidR="00D64C93" w:rsidRDefault="00E678C8" w:rsidP="00B162BF">
            <w:pPr>
              <w:bidi/>
              <w:ind w:right="237" w:firstLine="2"/>
            </w:pPr>
            <w:r>
              <w:rPr>
                <w:rFonts w:ascii="B Zar" w:eastAsia="B Zar" w:hAnsi="B Zar" w:cs="B Zar"/>
                <w:b/>
                <w:bCs/>
                <w:color w:val="199719"/>
                <w:sz w:val="24"/>
                <w:szCs w:val="24"/>
                <w:rtl/>
              </w:rPr>
              <w:t xml:space="preserve">مکان: </w:t>
            </w:r>
            <w:r w:rsidR="00A229CC">
              <w:rPr>
                <w:rFonts w:ascii="B Zar" w:eastAsia="B Zar" w:hAnsi="B Zar" w:cs="B Zar" w:hint="cs"/>
                <w:b/>
                <w:bCs/>
                <w:sz w:val="24"/>
                <w:szCs w:val="24"/>
                <w:rtl/>
                <w:lang w:bidi="fa-IR"/>
              </w:rPr>
              <w:t>سالن میلاد سازمان حفظ نباتات</w:t>
            </w:r>
          </w:p>
        </w:tc>
        <w:tc>
          <w:tcPr>
            <w:tcW w:w="5320" w:type="dxa"/>
            <w:tcBorders>
              <w:top w:val="double" w:sz="4" w:space="0" w:color="5B9BD5"/>
              <w:left w:val="double" w:sz="4" w:space="0" w:color="5B9BD5"/>
              <w:bottom w:val="double" w:sz="4" w:space="0" w:color="5B9BD5"/>
              <w:right w:val="double" w:sz="4" w:space="0" w:color="5B9BD5"/>
            </w:tcBorders>
          </w:tcPr>
          <w:p w:rsidR="00D64C93" w:rsidRDefault="00E678C8">
            <w:pPr>
              <w:ind w:right="92"/>
              <w:jc w:val="right"/>
            </w:pPr>
            <w:r>
              <w:rPr>
                <w:rFonts w:ascii="B Zar" w:eastAsia="B Zar" w:hAnsi="B Zar" w:cs="B Zar"/>
                <w:b/>
                <w:color w:val="002060"/>
                <w:sz w:val="32"/>
              </w:rPr>
              <w:t xml:space="preserve"> </w:t>
            </w:r>
          </w:p>
          <w:p w:rsidR="003E6D63" w:rsidRDefault="00E678C8" w:rsidP="003E6D63">
            <w:pPr>
              <w:bidi/>
              <w:ind w:right="41"/>
              <w:jc w:val="center"/>
              <w:rPr>
                <w:rFonts w:ascii="B Zar" w:eastAsia="B Zar" w:hAnsi="B Zar" w:cs="B Zar"/>
                <w:b/>
                <w:bCs/>
                <w:sz w:val="24"/>
                <w:szCs w:val="24"/>
                <w:rtl/>
              </w:rPr>
            </w:pPr>
            <w:r>
              <w:rPr>
                <w:rFonts w:ascii="B Zar" w:eastAsia="B Zar" w:hAnsi="B Zar" w:cs="B Zar"/>
                <w:b/>
                <w:bCs/>
                <w:sz w:val="24"/>
                <w:szCs w:val="24"/>
                <w:rtl/>
              </w:rPr>
              <w:t>صورتجلسه</w:t>
            </w:r>
            <w:r w:rsidR="003E6D63">
              <w:rPr>
                <w:rFonts w:ascii="B Zar" w:eastAsia="B Zar" w:hAnsi="B Zar" w:cs="B Zar" w:hint="cs"/>
                <w:b/>
                <w:bCs/>
                <w:sz w:val="24"/>
                <w:szCs w:val="24"/>
                <w:rtl/>
              </w:rPr>
              <w:t>:</w:t>
            </w:r>
          </w:p>
          <w:p w:rsidR="00D64C93" w:rsidRPr="00B12175" w:rsidRDefault="00B12175" w:rsidP="003E6D63">
            <w:pPr>
              <w:bidi/>
              <w:ind w:right="41"/>
              <w:jc w:val="center"/>
              <w:rPr>
                <w:rFonts w:eastAsia="B Zar" w:cs="B Zar"/>
                <w:b/>
                <w:bCs/>
                <w:sz w:val="24"/>
                <w:szCs w:val="24"/>
                <w:lang w:bidi="fa-IR"/>
              </w:rPr>
            </w:pPr>
            <w:r>
              <w:rPr>
                <w:rFonts w:ascii="B Zar" w:eastAsia="B Zar" w:hAnsi="B Zar" w:cs="B Zar" w:hint="cs"/>
                <w:b/>
                <w:bCs/>
                <w:sz w:val="24"/>
                <w:szCs w:val="24"/>
                <w:rtl/>
              </w:rPr>
              <w:t>کمیته تدوین دستو</w:t>
            </w:r>
            <w:r w:rsidR="00D86A41">
              <w:rPr>
                <w:rFonts w:ascii="B Zar" w:eastAsia="B Zar" w:hAnsi="B Zar" w:cs="B Zar" w:hint="cs"/>
                <w:b/>
                <w:bCs/>
                <w:sz w:val="24"/>
                <w:szCs w:val="24"/>
                <w:rtl/>
              </w:rPr>
              <w:t>ر</w:t>
            </w:r>
            <w:r>
              <w:rPr>
                <w:rFonts w:ascii="B Zar" w:eastAsia="B Zar" w:hAnsi="B Zar" w:cs="B Zar" w:hint="cs"/>
                <w:b/>
                <w:bCs/>
                <w:sz w:val="24"/>
                <w:szCs w:val="24"/>
                <w:rtl/>
              </w:rPr>
              <w:t>العمل های فرآیندهای پس از برداشت پسته ب</w:t>
            </w:r>
            <w:r w:rsidR="00D86A41">
              <w:rPr>
                <w:rFonts w:ascii="B Zar" w:eastAsia="B Zar" w:hAnsi="B Zar" w:cs="B Zar" w:hint="cs"/>
                <w:b/>
                <w:bCs/>
                <w:sz w:val="24"/>
                <w:szCs w:val="24"/>
                <w:rtl/>
              </w:rPr>
              <w:t>را</w:t>
            </w:r>
            <w:r>
              <w:rPr>
                <w:rFonts w:ascii="B Zar" w:eastAsia="B Zar" w:hAnsi="B Zar" w:cs="B Zar" w:hint="cs"/>
                <w:b/>
                <w:bCs/>
                <w:sz w:val="24"/>
                <w:szCs w:val="24"/>
                <w:rtl/>
              </w:rPr>
              <w:t>ی کاهش</w:t>
            </w:r>
            <w:r>
              <w:rPr>
                <w:rFonts w:eastAsia="B Zar" w:cs="B Zar" w:hint="cs"/>
                <w:b/>
                <w:bCs/>
                <w:sz w:val="24"/>
                <w:szCs w:val="24"/>
                <w:rtl/>
                <w:lang w:bidi="fa-IR"/>
              </w:rPr>
              <w:t xml:space="preserve"> </w:t>
            </w:r>
            <w:r w:rsidR="00E678C8">
              <w:rPr>
                <w:rFonts w:ascii="B Zar" w:eastAsia="B Zar" w:hAnsi="B Zar" w:cs="B Zar"/>
                <w:b/>
                <w:bCs/>
                <w:sz w:val="24"/>
                <w:szCs w:val="24"/>
                <w:rtl/>
              </w:rPr>
              <w:t>آفلاتوکسین در پسته</w:t>
            </w:r>
            <w:r w:rsidR="00E05BDA">
              <w:rPr>
                <w:rFonts w:ascii="B Zar" w:eastAsia="B Zar" w:hAnsi="B Zar" w:cs="B Zar" w:hint="cs"/>
                <w:b/>
                <w:bCs/>
                <w:sz w:val="24"/>
                <w:szCs w:val="24"/>
                <w:rtl/>
              </w:rPr>
              <w:t>(</w:t>
            </w:r>
            <w:r w:rsidR="00A229CC">
              <w:rPr>
                <w:rFonts w:ascii="B Zar" w:eastAsia="B Zar" w:hAnsi="B Zar" w:cs="B Zar" w:hint="cs"/>
                <w:b/>
                <w:bCs/>
                <w:sz w:val="24"/>
                <w:szCs w:val="24"/>
                <w:rtl/>
              </w:rPr>
              <w:t>سه</w:t>
            </w:r>
            <w:r w:rsidR="00E05BDA">
              <w:rPr>
                <w:rFonts w:ascii="B Zar" w:eastAsia="B Zar" w:hAnsi="B Zar" w:cs="B Zar" w:hint="cs"/>
                <w:b/>
                <w:bCs/>
                <w:sz w:val="24"/>
                <w:szCs w:val="24"/>
                <w:rtl/>
              </w:rPr>
              <w:t>)</w:t>
            </w:r>
            <w:r w:rsidR="00E678C8">
              <w:rPr>
                <w:b/>
                <w:bCs/>
                <w:color w:val="002060"/>
                <w:sz w:val="28"/>
                <w:szCs w:val="28"/>
                <w:rtl/>
              </w:rPr>
              <w:t xml:space="preserve"> </w:t>
            </w:r>
          </w:p>
          <w:p w:rsidR="00D64C93" w:rsidRDefault="00E678C8">
            <w:pPr>
              <w:ind w:left="4271"/>
            </w:pPr>
            <w:r>
              <w:rPr>
                <w:b/>
                <w:color w:val="002060"/>
                <w:sz w:val="32"/>
              </w:rPr>
              <w:t xml:space="preserve"> </w:t>
            </w:r>
          </w:p>
        </w:tc>
        <w:tc>
          <w:tcPr>
            <w:tcW w:w="2364" w:type="dxa"/>
            <w:tcBorders>
              <w:top w:val="double" w:sz="4" w:space="0" w:color="5B9BD5"/>
              <w:left w:val="double" w:sz="4" w:space="0" w:color="5B9BD5"/>
              <w:bottom w:val="double" w:sz="4" w:space="0" w:color="5B9BD5"/>
              <w:right w:val="double" w:sz="4" w:space="0" w:color="5B9BD5"/>
            </w:tcBorders>
          </w:tcPr>
          <w:p w:rsidR="00D64C93" w:rsidRDefault="00E678C8">
            <w:pPr>
              <w:ind w:right="129"/>
              <w:jc w:val="center"/>
            </w:pPr>
            <w:r>
              <w:rPr>
                <w:rFonts w:ascii="Arial" w:eastAsia="Arial" w:hAnsi="Arial" w:cs="Arial"/>
              </w:rPr>
              <w:t xml:space="preserve"> </w:t>
            </w:r>
          </w:p>
          <w:p w:rsidR="00D64C93" w:rsidRDefault="00E678C8">
            <w:pPr>
              <w:ind w:right="129"/>
              <w:jc w:val="center"/>
            </w:pPr>
            <w:r>
              <w:rPr>
                <w:rFonts w:ascii="Arial" w:eastAsia="Arial" w:hAnsi="Arial" w:cs="Arial"/>
              </w:rPr>
              <w:t xml:space="preserve"> </w:t>
            </w:r>
          </w:p>
          <w:p w:rsidR="00D64C93" w:rsidRDefault="00E678C8">
            <w:pPr>
              <w:ind w:left="238"/>
            </w:pPr>
            <w:r>
              <w:rPr>
                <w:rFonts w:ascii="Arial" w:eastAsia="Arial" w:hAnsi="Arial" w:cs="Arial"/>
              </w:rPr>
              <w:t xml:space="preserve"> </w:t>
            </w:r>
            <w:r>
              <w:rPr>
                <w:noProof/>
              </w:rPr>
              <w:drawing>
                <wp:inline distT="0" distB="0" distL="0" distR="0">
                  <wp:extent cx="961644" cy="961644"/>
                  <wp:effectExtent l="0" t="0" r="0" b="0"/>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5"/>
                          <a:stretch>
                            <a:fillRect/>
                          </a:stretch>
                        </pic:blipFill>
                        <pic:spPr>
                          <a:xfrm>
                            <a:off x="0" y="0"/>
                            <a:ext cx="961644" cy="961644"/>
                          </a:xfrm>
                          <a:prstGeom prst="rect">
                            <a:avLst/>
                          </a:prstGeom>
                        </pic:spPr>
                      </pic:pic>
                    </a:graphicData>
                  </a:graphic>
                </wp:inline>
              </w:drawing>
            </w:r>
          </w:p>
          <w:p w:rsidR="00D64C93" w:rsidRDefault="00E678C8">
            <w:pPr>
              <w:ind w:right="126"/>
              <w:jc w:val="center"/>
            </w:pPr>
            <w:r>
              <w:rPr>
                <w:b/>
              </w:rPr>
              <w:t xml:space="preserve"> </w:t>
            </w:r>
          </w:p>
        </w:tc>
      </w:tr>
      <w:tr w:rsidR="00D64C93">
        <w:trPr>
          <w:trHeight w:val="11896"/>
        </w:trPr>
        <w:tc>
          <w:tcPr>
            <w:tcW w:w="11196" w:type="dxa"/>
            <w:gridSpan w:val="3"/>
            <w:tcBorders>
              <w:top w:val="double" w:sz="4" w:space="0" w:color="5B9BD5"/>
              <w:left w:val="double" w:sz="4" w:space="0" w:color="5B9BD5"/>
              <w:bottom w:val="single" w:sz="17" w:space="0" w:color="70AD47"/>
              <w:right w:val="double" w:sz="4" w:space="0" w:color="5B9BD5"/>
            </w:tcBorders>
          </w:tcPr>
          <w:p w:rsidR="00D64C93" w:rsidRPr="00766986" w:rsidRDefault="00E678C8">
            <w:pPr>
              <w:bidi/>
              <w:rPr>
                <w:rFonts w:cs="B Mitra"/>
                <w:sz w:val="28"/>
                <w:szCs w:val="28"/>
              </w:rPr>
            </w:pPr>
            <w:r w:rsidRPr="00766986">
              <w:rPr>
                <w:rFonts w:ascii="B Titr" w:eastAsia="B Titr" w:hAnsi="B Titr" w:cs="B Mitra"/>
                <w:b/>
                <w:bCs/>
                <w:sz w:val="28"/>
                <w:szCs w:val="28"/>
                <w:rtl/>
              </w:rPr>
              <w:t>خلاصه مذاکرات:</w:t>
            </w:r>
            <w:r w:rsidRPr="00766986">
              <w:rPr>
                <w:rFonts w:cs="B Mitra"/>
                <w:b/>
                <w:bCs/>
                <w:sz w:val="28"/>
                <w:szCs w:val="28"/>
                <w:rtl/>
              </w:rPr>
              <w:t xml:space="preserve"> </w:t>
            </w:r>
          </w:p>
          <w:p w:rsidR="001147FD" w:rsidRDefault="001147FD" w:rsidP="0095232F">
            <w:pPr>
              <w:numPr>
                <w:ilvl w:val="0"/>
                <w:numId w:val="1"/>
              </w:numPr>
              <w:bidi/>
              <w:ind w:right="334" w:hanging="413"/>
              <w:jc w:val="both"/>
              <w:rPr>
                <w:rFonts w:cs="B Mitra"/>
                <w:b/>
                <w:bCs/>
                <w:sz w:val="24"/>
                <w:szCs w:val="24"/>
              </w:rPr>
            </w:pPr>
            <w:r>
              <w:rPr>
                <w:rFonts w:cs="B Mitra" w:hint="cs"/>
                <w:b/>
                <w:bCs/>
                <w:sz w:val="24"/>
                <w:szCs w:val="24"/>
                <w:rtl/>
              </w:rPr>
              <w:t xml:space="preserve">در ابتدا آقای مهندس ملکی مشاور رئیس سازمان حفظ نباتات مصوات جلسه قبلی را </w:t>
            </w:r>
            <w:r w:rsidR="00E83142">
              <w:rPr>
                <w:rFonts w:cs="B Mitra" w:hint="cs"/>
                <w:b/>
                <w:bCs/>
                <w:sz w:val="24"/>
                <w:szCs w:val="24"/>
                <w:rtl/>
              </w:rPr>
              <w:t xml:space="preserve">اعلام کردند </w:t>
            </w:r>
          </w:p>
          <w:p w:rsidR="0095232F" w:rsidRDefault="0095232F" w:rsidP="0095232F">
            <w:pPr>
              <w:numPr>
                <w:ilvl w:val="0"/>
                <w:numId w:val="1"/>
              </w:numPr>
              <w:bidi/>
              <w:ind w:right="334" w:hanging="413"/>
              <w:jc w:val="both"/>
              <w:rPr>
                <w:rFonts w:cs="B Mitra"/>
                <w:b/>
                <w:bCs/>
                <w:sz w:val="24"/>
                <w:szCs w:val="24"/>
              </w:rPr>
            </w:pPr>
            <w:r>
              <w:rPr>
                <w:rFonts w:cs="B Mitra" w:hint="cs"/>
                <w:b/>
                <w:bCs/>
                <w:sz w:val="24"/>
                <w:szCs w:val="24"/>
                <w:rtl/>
              </w:rPr>
              <w:t>آقای مهندس هاشمی ازاتحادیه صادرکنندگان خشکبار ایران در خصوص تغییر فرآیند اخذ مجوز از سازمان غذا و دارو برای محصول صادراتی پسته به اتحادیه اروپا توضیحاتی ارائه دادند و تاکید بر تدوین برنامه ها کوتاه مدت وبلند مدت برای محصول پسته داشتند.</w:t>
            </w:r>
          </w:p>
          <w:p w:rsidR="00394314" w:rsidRDefault="00394314" w:rsidP="00394314">
            <w:pPr>
              <w:numPr>
                <w:ilvl w:val="0"/>
                <w:numId w:val="1"/>
              </w:numPr>
              <w:bidi/>
              <w:ind w:right="334" w:hanging="413"/>
              <w:jc w:val="both"/>
              <w:rPr>
                <w:rFonts w:cs="B Mitra"/>
                <w:b/>
                <w:bCs/>
                <w:sz w:val="24"/>
                <w:szCs w:val="24"/>
              </w:rPr>
            </w:pPr>
            <w:r>
              <w:rPr>
                <w:rFonts w:cs="B Mitra" w:hint="cs"/>
                <w:b/>
                <w:bCs/>
                <w:sz w:val="24"/>
                <w:szCs w:val="24"/>
                <w:rtl/>
              </w:rPr>
              <w:t>آقای دکتر هداوند از معاونت باغبانی در خصوص دستورالعملهای قبلی توضیحات لازم را ارائه نمود</w:t>
            </w:r>
            <w:r w:rsidR="0095232F">
              <w:rPr>
                <w:rFonts w:cs="B Mitra" w:hint="cs"/>
                <w:b/>
                <w:bCs/>
                <w:sz w:val="24"/>
                <w:szCs w:val="24"/>
                <w:rtl/>
              </w:rPr>
              <w:t>ند</w:t>
            </w:r>
          </w:p>
          <w:p w:rsidR="0095232F" w:rsidRDefault="0095232F" w:rsidP="0095232F">
            <w:pPr>
              <w:numPr>
                <w:ilvl w:val="0"/>
                <w:numId w:val="1"/>
              </w:numPr>
              <w:bidi/>
              <w:ind w:right="334" w:hanging="413"/>
              <w:jc w:val="both"/>
              <w:rPr>
                <w:rFonts w:cs="B Mitra"/>
                <w:b/>
                <w:bCs/>
                <w:sz w:val="24"/>
                <w:szCs w:val="24"/>
              </w:rPr>
            </w:pPr>
            <w:r>
              <w:rPr>
                <w:rFonts w:cs="B Mitra" w:hint="cs"/>
                <w:b/>
                <w:bCs/>
                <w:sz w:val="24"/>
                <w:szCs w:val="24"/>
                <w:rtl/>
              </w:rPr>
              <w:t>خانم مهندس چوبکی از سازمان غذا و دارو در خصوص پایانه ها توضیحاتی ارائه دادند و الزام  سازمان غذا و دارو برای اینکه تا پایان سال تمام پایانه ها باید شناسی و نظارت لازم انجام شود تاکید داشتند</w:t>
            </w:r>
          </w:p>
          <w:p w:rsidR="00766986" w:rsidRPr="00DA7C39" w:rsidRDefault="00C67E66" w:rsidP="00766986">
            <w:pPr>
              <w:numPr>
                <w:ilvl w:val="0"/>
                <w:numId w:val="1"/>
              </w:numPr>
              <w:bidi/>
              <w:ind w:right="334" w:hanging="413"/>
              <w:jc w:val="both"/>
              <w:rPr>
                <w:rFonts w:cs="B Mitra"/>
                <w:sz w:val="28"/>
                <w:szCs w:val="28"/>
                <w:rtl/>
              </w:rPr>
            </w:pPr>
            <w:r w:rsidRPr="00DA7C39">
              <w:rPr>
                <w:rFonts w:ascii="B Zar" w:eastAsia="B Zar" w:hAnsi="B Zar" w:cs="B Mitra" w:hint="cs"/>
                <w:b/>
                <w:bCs/>
                <w:sz w:val="24"/>
                <w:szCs w:val="24"/>
                <w:rtl/>
              </w:rPr>
              <w:t>همه شرکت کنندگان نظرات خود</w:t>
            </w:r>
            <w:r w:rsidR="00DA7C39" w:rsidRPr="00DA7C39">
              <w:rPr>
                <w:rFonts w:ascii="B Zar" w:eastAsia="B Zar" w:hAnsi="B Zar" w:cs="B Mitra" w:hint="cs"/>
                <w:b/>
                <w:bCs/>
                <w:sz w:val="24"/>
                <w:szCs w:val="24"/>
                <w:rtl/>
              </w:rPr>
              <w:t>را در مورد</w:t>
            </w:r>
            <w:r w:rsidRPr="00DA7C39">
              <w:rPr>
                <w:rFonts w:ascii="B Zar" w:eastAsia="B Zar" w:hAnsi="B Zar" w:cs="B Mitra" w:hint="cs"/>
                <w:b/>
                <w:bCs/>
                <w:sz w:val="24"/>
                <w:szCs w:val="24"/>
                <w:rtl/>
              </w:rPr>
              <w:t xml:space="preserve"> </w:t>
            </w:r>
            <w:r w:rsidR="00DA7C39" w:rsidRPr="00DA7C39">
              <w:rPr>
                <w:rFonts w:ascii="B Zar" w:eastAsia="B Zar" w:hAnsi="B Zar" w:cs="B Mitra" w:hint="cs"/>
                <w:b/>
                <w:bCs/>
                <w:sz w:val="24"/>
                <w:szCs w:val="24"/>
                <w:rtl/>
              </w:rPr>
              <w:t xml:space="preserve">برنامه های کوتاه مدت و الزامات جهت جلوگیری از تعلیق صادرات پسته به اتحادیه اروپا </w:t>
            </w:r>
            <w:r w:rsidRPr="00DA7C39">
              <w:rPr>
                <w:rFonts w:ascii="B Zar" w:eastAsia="B Zar" w:hAnsi="B Zar" w:cs="B Mitra" w:hint="cs"/>
                <w:b/>
                <w:bCs/>
                <w:sz w:val="24"/>
                <w:szCs w:val="24"/>
                <w:rtl/>
              </w:rPr>
              <w:t xml:space="preserve"> اعلام نمودند </w:t>
            </w:r>
            <w:r w:rsidR="00DA7C39">
              <w:rPr>
                <w:rFonts w:ascii="B Zar" w:eastAsia="B Zar" w:hAnsi="B Zar" w:cs="B Mitra" w:hint="cs"/>
                <w:b/>
                <w:bCs/>
                <w:sz w:val="24"/>
                <w:szCs w:val="24"/>
                <w:rtl/>
              </w:rPr>
              <w:t>ودر خصوص صادرکنندگان که محموله های پسته آنها برگشت داده شده است توضیحاتی ارائه نمودند.</w:t>
            </w:r>
          </w:p>
          <w:p w:rsidR="00766986" w:rsidRDefault="00766986" w:rsidP="00766986">
            <w:pPr>
              <w:bidi/>
              <w:ind w:right="334"/>
              <w:jc w:val="both"/>
              <w:rPr>
                <w:rFonts w:cs="B Mitra"/>
                <w:b/>
                <w:bCs/>
                <w:sz w:val="36"/>
                <w:szCs w:val="36"/>
                <w:rtl/>
              </w:rPr>
            </w:pPr>
            <w:r w:rsidRPr="00766986">
              <w:rPr>
                <w:rFonts w:cs="B Mitra" w:hint="cs"/>
                <w:b/>
                <w:bCs/>
                <w:sz w:val="36"/>
                <w:szCs w:val="36"/>
                <w:rtl/>
              </w:rPr>
              <w:t>مصوبات:</w:t>
            </w:r>
          </w:p>
          <w:p w:rsidR="00766986" w:rsidRDefault="00766986" w:rsidP="006333E1">
            <w:pPr>
              <w:pStyle w:val="ListParagraph"/>
              <w:numPr>
                <w:ilvl w:val="0"/>
                <w:numId w:val="2"/>
              </w:numPr>
              <w:bidi/>
              <w:ind w:right="334"/>
              <w:jc w:val="both"/>
              <w:rPr>
                <w:rFonts w:cs="B Mitra"/>
                <w:b/>
                <w:bCs/>
                <w:sz w:val="24"/>
                <w:szCs w:val="24"/>
              </w:rPr>
            </w:pPr>
            <w:r>
              <w:rPr>
                <w:rFonts w:cs="B Mitra" w:hint="cs"/>
                <w:b/>
                <w:bCs/>
                <w:sz w:val="24"/>
                <w:szCs w:val="24"/>
                <w:rtl/>
              </w:rPr>
              <w:t xml:space="preserve">مقرر شد </w:t>
            </w:r>
            <w:r w:rsidR="00A229CC">
              <w:rPr>
                <w:rFonts w:cs="B Mitra" w:hint="cs"/>
                <w:b/>
                <w:bCs/>
                <w:sz w:val="24"/>
                <w:szCs w:val="24"/>
                <w:rtl/>
              </w:rPr>
              <w:t>سازمان غذا و دارو ضابطه های بهداشتی پایانه های ضبط  و فرآوری و</w:t>
            </w:r>
            <w:r w:rsidR="00A77FAB">
              <w:rPr>
                <w:rFonts w:cs="B Mitra" w:hint="cs"/>
                <w:b/>
                <w:bCs/>
                <w:sz w:val="24"/>
                <w:szCs w:val="24"/>
                <w:rtl/>
              </w:rPr>
              <w:t xml:space="preserve"> </w:t>
            </w:r>
            <w:r w:rsidR="00A229CC">
              <w:rPr>
                <w:rFonts w:cs="B Mitra" w:hint="cs"/>
                <w:b/>
                <w:bCs/>
                <w:sz w:val="24"/>
                <w:szCs w:val="24"/>
                <w:rtl/>
              </w:rPr>
              <w:t>بسته بندی</w:t>
            </w:r>
            <w:r w:rsidR="00A77FAB">
              <w:rPr>
                <w:rFonts w:cs="B Mitra"/>
                <w:b/>
                <w:bCs/>
                <w:sz w:val="24"/>
                <w:szCs w:val="24"/>
              </w:rPr>
              <w:t xml:space="preserve"> </w:t>
            </w:r>
            <w:r w:rsidR="00A77FAB">
              <w:rPr>
                <w:rFonts w:cs="B Mitra" w:hint="cs"/>
                <w:b/>
                <w:bCs/>
                <w:sz w:val="24"/>
                <w:szCs w:val="24"/>
                <w:rtl/>
                <w:lang w:bidi="fa-IR"/>
              </w:rPr>
              <w:t xml:space="preserve">پسته </w:t>
            </w:r>
            <w:r w:rsidR="00A229CC">
              <w:rPr>
                <w:rFonts w:cs="B Mitra" w:hint="cs"/>
                <w:b/>
                <w:bCs/>
                <w:sz w:val="24"/>
                <w:szCs w:val="24"/>
                <w:rtl/>
              </w:rPr>
              <w:t xml:space="preserve"> را در اسرع وقت به معاونت های تمامی استان ها ارسال نمایند.</w:t>
            </w:r>
            <w:r w:rsidR="00A77FAB">
              <w:rPr>
                <w:rFonts w:cs="B Mitra" w:hint="cs"/>
                <w:b/>
                <w:bCs/>
                <w:sz w:val="24"/>
                <w:szCs w:val="24"/>
                <w:rtl/>
              </w:rPr>
              <w:t>(سازمان غذا و دارو)</w:t>
            </w:r>
          </w:p>
          <w:p w:rsidR="00766986" w:rsidRDefault="00766986" w:rsidP="00A77FAB">
            <w:pPr>
              <w:pStyle w:val="ListParagraph"/>
              <w:numPr>
                <w:ilvl w:val="0"/>
                <w:numId w:val="2"/>
              </w:numPr>
              <w:bidi/>
              <w:ind w:right="334"/>
              <w:jc w:val="both"/>
              <w:rPr>
                <w:rFonts w:cs="B Mitra"/>
                <w:b/>
                <w:bCs/>
                <w:sz w:val="24"/>
                <w:szCs w:val="24"/>
              </w:rPr>
            </w:pPr>
            <w:r>
              <w:rPr>
                <w:rFonts w:cs="B Mitra" w:hint="cs"/>
                <w:b/>
                <w:bCs/>
                <w:sz w:val="24"/>
                <w:szCs w:val="24"/>
                <w:rtl/>
              </w:rPr>
              <w:t xml:space="preserve">مقرر شد </w:t>
            </w:r>
            <w:r w:rsidR="00A229CC">
              <w:rPr>
                <w:rFonts w:cs="B Mitra" w:hint="cs"/>
                <w:b/>
                <w:bCs/>
                <w:sz w:val="24"/>
                <w:szCs w:val="24"/>
                <w:rtl/>
              </w:rPr>
              <w:t>تمامی واحد های دارای پروانه بهره برداری و فعال در زمینه ضبط،</w:t>
            </w:r>
            <w:r w:rsidR="00A77FAB">
              <w:rPr>
                <w:rFonts w:cs="B Mitra" w:hint="cs"/>
                <w:b/>
                <w:bCs/>
                <w:sz w:val="24"/>
                <w:szCs w:val="24"/>
                <w:rtl/>
              </w:rPr>
              <w:t xml:space="preserve"> </w:t>
            </w:r>
            <w:r w:rsidR="00A229CC">
              <w:rPr>
                <w:rFonts w:cs="B Mitra" w:hint="cs"/>
                <w:b/>
                <w:bCs/>
                <w:sz w:val="24"/>
                <w:szCs w:val="24"/>
                <w:rtl/>
              </w:rPr>
              <w:t>فرآوری (پایانه ها )</w:t>
            </w:r>
            <w:r w:rsidR="00A77FAB">
              <w:rPr>
                <w:rFonts w:cs="B Mitra" w:hint="cs"/>
                <w:b/>
                <w:bCs/>
                <w:sz w:val="24"/>
                <w:szCs w:val="24"/>
                <w:rtl/>
              </w:rPr>
              <w:t xml:space="preserve"> </w:t>
            </w:r>
            <w:r w:rsidR="00A229CC">
              <w:rPr>
                <w:rFonts w:cs="B Mitra" w:hint="cs"/>
                <w:b/>
                <w:bCs/>
                <w:sz w:val="24"/>
                <w:szCs w:val="24"/>
                <w:rtl/>
              </w:rPr>
              <w:t xml:space="preserve">ملزم به رعایت ضوابط بهداشتی </w:t>
            </w:r>
            <w:r w:rsidR="00A77FAB">
              <w:rPr>
                <w:rFonts w:cs="B Mitra" w:hint="cs"/>
                <w:b/>
                <w:bCs/>
                <w:sz w:val="24"/>
                <w:szCs w:val="24"/>
                <w:rtl/>
              </w:rPr>
              <w:t>غذا و دارو گردند</w:t>
            </w:r>
            <w:r w:rsidR="00A229CC">
              <w:rPr>
                <w:rFonts w:cs="B Mitra" w:hint="cs"/>
                <w:b/>
                <w:bCs/>
                <w:sz w:val="24"/>
                <w:szCs w:val="24"/>
                <w:rtl/>
              </w:rPr>
              <w:t xml:space="preserve"> می باشند.</w:t>
            </w:r>
            <w:r w:rsidR="00A77FAB">
              <w:rPr>
                <w:rFonts w:cs="B Mitra" w:hint="cs"/>
                <w:b/>
                <w:bCs/>
                <w:sz w:val="24"/>
                <w:szCs w:val="24"/>
                <w:rtl/>
              </w:rPr>
              <w:t xml:space="preserve">( مرکز مکانیزاسیون و صنایع) </w:t>
            </w:r>
          </w:p>
          <w:p w:rsidR="00766986" w:rsidRDefault="00766986" w:rsidP="006333E1">
            <w:pPr>
              <w:pStyle w:val="ListParagraph"/>
              <w:numPr>
                <w:ilvl w:val="0"/>
                <w:numId w:val="2"/>
              </w:numPr>
              <w:bidi/>
              <w:ind w:right="334"/>
              <w:jc w:val="both"/>
              <w:rPr>
                <w:rFonts w:cs="B Mitra"/>
                <w:b/>
                <w:bCs/>
                <w:sz w:val="24"/>
                <w:szCs w:val="24"/>
              </w:rPr>
            </w:pPr>
            <w:r>
              <w:rPr>
                <w:rFonts w:cs="B Mitra" w:hint="cs"/>
                <w:b/>
                <w:bCs/>
                <w:sz w:val="24"/>
                <w:szCs w:val="24"/>
                <w:rtl/>
              </w:rPr>
              <w:t xml:space="preserve">مقرر شد </w:t>
            </w:r>
            <w:r w:rsidR="00F843C5">
              <w:rPr>
                <w:rFonts w:cs="B Mitra" w:hint="cs"/>
                <w:b/>
                <w:bCs/>
                <w:sz w:val="24"/>
                <w:szCs w:val="24"/>
                <w:rtl/>
              </w:rPr>
              <w:t xml:space="preserve">منبعدصدور پروانه بهره برداری </w:t>
            </w:r>
            <w:r w:rsidR="00A77FAB">
              <w:rPr>
                <w:rFonts w:cs="B Mitra" w:hint="cs"/>
                <w:b/>
                <w:bCs/>
                <w:sz w:val="24"/>
                <w:szCs w:val="24"/>
                <w:rtl/>
              </w:rPr>
              <w:t>م</w:t>
            </w:r>
            <w:r w:rsidR="00F843C5">
              <w:rPr>
                <w:rFonts w:cs="B Mitra" w:hint="cs"/>
                <w:b/>
                <w:bCs/>
                <w:sz w:val="24"/>
                <w:szCs w:val="24"/>
                <w:rtl/>
              </w:rPr>
              <w:t>نوط به تائید و اخذ مجوز بهداشتی از معاونت های غذا و دارو استان ها باشد.</w:t>
            </w:r>
            <w:r w:rsidR="00A77FAB">
              <w:rPr>
                <w:rFonts w:cs="B Mitra" w:hint="cs"/>
                <w:b/>
                <w:bCs/>
                <w:sz w:val="24"/>
                <w:szCs w:val="24"/>
                <w:rtl/>
              </w:rPr>
              <w:t>( مرکز مکانیزاسیون و صنایع و سازمان غذا و دارو)</w:t>
            </w:r>
          </w:p>
          <w:p w:rsidR="00766986" w:rsidRDefault="00F96E53" w:rsidP="00D4421D">
            <w:pPr>
              <w:pStyle w:val="ListParagraph"/>
              <w:numPr>
                <w:ilvl w:val="0"/>
                <w:numId w:val="2"/>
              </w:numPr>
              <w:bidi/>
              <w:ind w:right="334"/>
              <w:jc w:val="both"/>
              <w:rPr>
                <w:rFonts w:cs="B Mitra"/>
                <w:b/>
                <w:bCs/>
                <w:sz w:val="24"/>
                <w:szCs w:val="24"/>
              </w:rPr>
            </w:pPr>
            <w:r>
              <w:rPr>
                <w:rFonts w:cs="B Mitra" w:hint="cs"/>
                <w:b/>
                <w:bCs/>
                <w:sz w:val="24"/>
                <w:szCs w:val="24"/>
                <w:rtl/>
              </w:rPr>
              <w:t xml:space="preserve">مقرر شد </w:t>
            </w:r>
            <w:r w:rsidR="00F843C5">
              <w:rPr>
                <w:rFonts w:cs="B Mitra" w:hint="cs"/>
                <w:b/>
                <w:bCs/>
                <w:sz w:val="24"/>
                <w:szCs w:val="24"/>
                <w:rtl/>
              </w:rPr>
              <w:t xml:space="preserve">برای نظارت بیشتر  به همراه نمونه برداران سازمان غذا و دارو یکی از کارشناسان استانی معاونت تولیدات گیاهی سازمان مربوطه در محل </w:t>
            </w:r>
            <w:r w:rsidR="00A77FAB">
              <w:rPr>
                <w:rFonts w:cs="B Mitra" w:hint="cs"/>
                <w:b/>
                <w:bCs/>
                <w:sz w:val="24"/>
                <w:szCs w:val="24"/>
                <w:rtl/>
              </w:rPr>
              <w:t xml:space="preserve">به </w:t>
            </w:r>
            <w:r w:rsidR="00F843C5">
              <w:rPr>
                <w:rFonts w:cs="B Mitra" w:hint="cs"/>
                <w:b/>
                <w:bCs/>
                <w:sz w:val="24"/>
                <w:szCs w:val="24"/>
                <w:rtl/>
              </w:rPr>
              <w:t>همراه نمونه بردار حضور داشته باشند.</w:t>
            </w:r>
            <w:r w:rsidR="00A77FAB">
              <w:rPr>
                <w:rFonts w:cs="B Mitra" w:hint="cs"/>
                <w:b/>
                <w:bCs/>
                <w:sz w:val="24"/>
                <w:szCs w:val="24"/>
                <w:rtl/>
              </w:rPr>
              <w:t xml:space="preserve"> </w:t>
            </w:r>
            <w:r w:rsidR="00F843C5">
              <w:rPr>
                <w:rFonts w:cs="B Mitra" w:hint="cs"/>
                <w:b/>
                <w:bCs/>
                <w:sz w:val="24"/>
                <w:szCs w:val="24"/>
                <w:rtl/>
              </w:rPr>
              <w:t>معاونت غذا و دارو استان قبل از نمونه برداری باید به معاونت تولیدات گیاهی اعلام نمایند.</w:t>
            </w:r>
            <w:r w:rsidR="00A77FAB">
              <w:rPr>
                <w:rFonts w:cs="B Mitra" w:hint="cs"/>
                <w:b/>
                <w:bCs/>
                <w:sz w:val="24"/>
                <w:szCs w:val="24"/>
                <w:rtl/>
              </w:rPr>
              <w:t>(سازمان غذا و دارو، معاونت باغبانی و سازمان حفظ نباتات)</w:t>
            </w:r>
          </w:p>
          <w:p w:rsidR="00F843C5" w:rsidRDefault="00F843C5" w:rsidP="00F843C5">
            <w:pPr>
              <w:pStyle w:val="ListParagraph"/>
              <w:numPr>
                <w:ilvl w:val="0"/>
                <w:numId w:val="2"/>
              </w:numPr>
              <w:bidi/>
              <w:ind w:right="334"/>
              <w:jc w:val="both"/>
              <w:rPr>
                <w:rFonts w:cs="B Mitra"/>
                <w:b/>
                <w:bCs/>
                <w:sz w:val="24"/>
                <w:szCs w:val="24"/>
              </w:rPr>
            </w:pPr>
            <w:r>
              <w:rPr>
                <w:rFonts w:cs="B Mitra" w:hint="cs"/>
                <w:b/>
                <w:bCs/>
                <w:sz w:val="24"/>
                <w:szCs w:val="24"/>
                <w:rtl/>
              </w:rPr>
              <w:t>مقرر شد اتحادیه صادرکنندگان خشکبار ،انجمن پسته با همکاری سازمان غذا و دارو طرح عملیاتی و اجرایی خود را برای محصول موجود پسته ارائه نمایند.</w:t>
            </w:r>
          </w:p>
          <w:p w:rsidR="002D3F84" w:rsidRDefault="002D3F84" w:rsidP="002D3F84">
            <w:pPr>
              <w:pStyle w:val="ListParagraph"/>
              <w:numPr>
                <w:ilvl w:val="0"/>
                <w:numId w:val="2"/>
              </w:numPr>
              <w:bidi/>
              <w:ind w:right="334"/>
              <w:jc w:val="both"/>
              <w:rPr>
                <w:rFonts w:cs="B Mitra"/>
                <w:b/>
                <w:bCs/>
                <w:sz w:val="24"/>
                <w:szCs w:val="24"/>
              </w:rPr>
            </w:pPr>
            <w:r>
              <w:rPr>
                <w:rFonts w:cs="B Mitra" w:hint="cs"/>
                <w:b/>
                <w:bCs/>
                <w:sz w:val="24"/>
                <w:szCs w:val="24"/>
                <w:rtl/>
                <w:lang w:bidi="fa-IR"/>
              </w:rPr>
              <w:t>مقرر گردید به جهت کنترل بیشتر محموله های صادراتی به اتحادیه اروپا در صورت درخواست صادرات برای محموله هایی که در حال حاضر در انبار ها موجود می باشد قبل از اقدام به صدور گواهی بهداشت مشخصات کامل محموله ها مطابق با فرم های اعلام شده از سازمان غذا و دارو به انضمام نتایج آزمون جهت بررسی و تائید به اداره کل نظارت ارسال گردد.</w:t>
            </w:r>
            <w:r w:rsidR="00A77FAB">
              <w:rPr>
                <w:rFonts w:cs="B Mitra" w:hint="cs"/>
                <w:b/>
                <w:bCs/>
                <w:sz w:val="24"/>
                <w:szCs w:val="24"/>
                <w:rtl/>
                <w:lang w:bidi="fa-IR"/>
              </w:rPr>
              <w:t>(سلزمان غذا و دارو)</w:t>
            </w:r>
            <w:bookmarkStart w:id="0" w:name="_GoBack"/>
            <w:bookmarkEnd w:id="0"/>
          </w:p>
          <w:p w:rsidR="00D4421D" w:rsidRDefault="00D4421D" w:rsidP="00F52A29">
            <w:pPr>
              <w:bidi/>
              <w:ind w:right="334"/>
              <w:jc w:val="both"/>
              <w:rPr>
                <w:rFonts w:cs="B Mitra"/>
                <w:b/>
                <w:bCs/>
                <w:sz w:val="24"/>
                <w:szCs w:val="24"/>
                <w:rtl/>
              </w:rPr>
            </w:pPr>
          </w:p>
          <w:p w:rsidR="00F52A29" w:rsidRPr="00D4421D" w:rsidRDefault="00BB31BF" w:rsidP="00D4421D">
            <w:pPr>
              <w:bidi/>
              <w:ind w:right="334"/>
              <w:jc w:val="both"/>
              <w:rPr>
                <w:rFonts w:cs="B Mitra"/>
                <w:b/>
                <w:bCs/>
                <w:sz w:val="28"/>
                <w:szCs w:val="28"/>
                <w:rtl/>
              </w:rPr>
            </w:pPr>
            <w:r w:rsidRPr="00D4421D">
              <w:rPr>
                <w:rFonts w:cs="B Mitra" w:hint="cs"/>
                <w:b/>
                <w:bCs/>
                <w:sz w:val="28"/>
                <w:szCs w:val="28"/>
                <w:rtl/>
              </w:rPr>
              <w:t>حاضرین:</w:t>
            </w:r>
          </w:p>
          <w:p w:rsidR="00BB31BF" w:rsidRPr="00361C08" w:rsidRDefault="00BB31BF" w:rsidP="00B44647">
            <w:pPr>
              <w:pStyle w:val="ListParagraph"/>
              <w:numPr>
                <w:ilvl w:val="0"/>
                <w:numId w:val="1"/>
              </w:numPr>
              <w:bidi/>
              <w:ind w:right="334"/>
              <w:jc w:val="both"/>
              <w:rPr>
                <w:rFonts w:cs="B Mitra"/>
                <w:b/>
                <w:bCs/>
                <w:sz w:val="24"/>
                <w:szCs w:val="24"/>
                <w:rtl/>
              </w:rPr>
            </w:pPr>
            <w:r w:rsidRPr="00361C08">
              <w:rPr>
                <w:rFonts w:ascii="Arial" w:hAnsi="Arial" w:cs="B Mitra" w:hint="cs"/>
                <w:b/>
                <w:bCs/>
                <w:sz w:val="24"/>
                <w:szCs w:val="24"/>
                <w:rtl/>
              </w:rPr>
              <w:t>سازمان</w:t>
            </w:r>
            <w:r w:rsidRPr="00361C08">
              <w:rPr>
                <w:rFonts w:cs="B Mitra" w:hint="cs"/>
                <w:b/>
                <w:bCs/>
                <w:sz w:val="24"/>
                <w:szCs w:val="24"/>
                <w:rtl/>
              </w:rPr>
              <w:t xml:space="preserve"> </w:t>
            </w:r>
            <w:r w:rsidRPr="00361C08">
              <w:rPr>
                <w:rFonts w:ascii="Arial" w:hAnsi="Arial" w:cs="B Mitra" w:hint="cs"/>
                <w:b/>
                <w:bCs/>
                <w:sz w:val="24"/>
                <w:szCs w:val="24"/>
                <w:rtl/>
              </w:rPr>
              <w:t>حفظ</w:t>
            </w:r>
            <w:r w:rsidRPr="00361C08">
              <w:rPr>
                <w:rFonts w:cs="B Mitra" w:hint="cs"/>
                <w:b/>
                <w:bCs/>
                <w:sz w:val="24"/>
                <w:szCs w:val="24"/>
                <w:rtl/>
              </w:rPr>
              <w:t xml:space="preserve"> </w:t>
            </w:r>
            <w:r w:rsidRPr="00361C08">
              <w:rPr>
                <w:rFonts w:ascii="Arial" w:hAnsi="Arial" w:cs="B Mitra" w:hint="cs"/>
                <w:b/>
                <w:bCs/>
                <w:sz w:val="24"/>
                <w:szCs w:val="24"/>
                <w:rtl/>
              </w:rPr>
              <w:t>نباتات</w:t>
            </w:r>
            <w:r w:rsidRPr="00361C08">
              <w:rPr>
                <w:rFonts w:cs="B Mitra" w:hint="cs"/>
                <w:b/>
                <w:bCs/>
                <w:sz w:val="24"/>
                <w:szCs w:val="24"/>
                <w:rtl/>
              </w:rPr>
              <w:t xml:space="preserve">: </w:t>
            </w:r>
            <w:r w:rsidRPr="00361C08">
              <w:rPr>
                <w:rFonts w:ascii="Arial" w:hAnsi="Arial" w:cs="B Mitra" w:hint="cs"/>
                <w:b/>
                <w:bCs/>
                <w:sz w:val="24"/>
                <w:szCs w:val="24"/>
                <w:rtl/>
              </w:rPr>
              <w:t>آقای</w:t>
            </w:r>
            <w:r w:rsidRPr="00361C08">
              <w:rPr>
                <w:rFonts w:cs="B Mitra" w:hint="cs"/>
                <w:b/>
                <w:bCs/>
                <w:sz w:val="24"/>
                <w:szCs w:val="24"/>
                <w:rtl/>
              </w:rPr>
              <w:t xml:space="preserve"> </w:t>
            </w:r>
            <w:r w:rsidRPr="00361C08">
              <w:rPr>
                <w:rFonts w:ascii="Arial" w:hAnsi="Arial" w:cs="B Mitra" w:hint="cs"/>
                <w:b/>
                <w:bCs/>
                <w:sz w:val="24"/>
                <w:szCs w:val="24"/>
                <w:rtl/>
              </w:rPr>
              <w:t>ایرج</w:t>
            </w:r>
            <w:r w:rsidRPr="00361C08">
              <w:rPr>
                <w:rFonts w:cs="B Mitra" w:hint="cs"/>
                <w:b/>
                <w:bCs/>
                <w:sz w:val="24"/>
                <w:szCs w:val="24"/>
                <w:rtl/>
              </w:rPr>
              <w:t xml:space="preserve"> </w:t>
            </w:r>
            <w:r w:rsidRPr="00361C08">
              <w:rPr>
                <w:rFonts w:ascii="Arial" w:hAnsi="Arial" w:cs="B Mitra" w:hint="cs"/>
                <w:b/>
                <w:bCs/>
                <w:sz w:val="24"/>
                <w:szCs w:val="24"/>
                <w:rtl/>
              </w:rPr>
              <w:t>ملکی</w:t>
            </w:r>
            <w:r w:rsidRPr="00361C08">
              <w:rPr>
                <w:rFonts w:cs="B Mitra" w:hint="cs"/>
                <w:b/>
                <w:bCs/>
                <w:sz w:val="24"/>
                <w:szCs w:val="24"/>
                <w:rtl/>
              </w:rPr>
              <w:t xml:space="preserve">- </w:t>
            </w:r>
            <w:r w:rsidRPr="00361C08">
              <w:rPr>
                <w:rFonts w:ascii="Arial" w:hAnsi="Arial" w:cs="B Mitra" w:hint="cs"/>
                <w:b/>
                <w:bCs/>
                <w:sz w:val="24"/>
                <w:szCs w:val="24"/>
                <w:rtl/>
              </w:rPr>
              <w:t>خانم</w:t>
            </w:r>
            <w:r w:rsidRPr="00361C08">
              <w:rPr>
                <w:rFonts w:cs="B Mitra" w:hint="cs"/>
                <w:b/>
                <w:bCs/>
                <w:sz w:val="24"/>
                <w:szCs w:val="24"/>
                <w:rtl/>
              </w:rPr>
              <w:t xml:space="preserve"> ها</w:t>
            </w:r>
            <w:r w:rsidR="00D4421D">
              <w:rPr>
                <w:rFonts w:cs="B Mitra" w:hint="cs"/>
                <w:b/>
                <w:bCs/>
                <w:sz w:val="24"/>
                <w:szCs w:val="24"/>
                <w:rtl/>
              </w:rPr>
              <w:t>؛</w:t>
            </w:r>
            <w:r w:rsidRPr="00361C08">
              <w:rPr>
                <w:rFonts w:cs="B Mitra" w:hint="cs"/>
                <w:b/>
                <w:bCs/>
                <w:sz w:val="24"/>
                <w:szCs w:val="24"/>
                <w:rtl/>
              </w:rPr>
              <w:t xml:space="preserve"> فاطمه حسینی، کژال کریمی، </w:t>
            </w:r>
          </w:p>
          <w:p w:rsidR="00361C08" w:rsidRPr="00827CF5" w:rsidRDefault="00361C08" w:rsidP="00827CF5">
            <w:pPr>
              <w:pStyle w:val="ListParagraph"/>
              <w:numPr>
                <w:ilvl w:val="0"/>
                <w:numId w:val="1"/>
              </w:numPr>
              <w:bidi/>
              <w:ind w:right="334"/>
              <w:jc w:val="both"/>
              <w:rPr>
                <w:rFonts w:cs="B Mitra"/>
                <w:b/>
                <w:bCs/>
                <w:sz w:val="24"/>
                <w:szCs w:val="24"/>
              </w:rPr>
            </w:pPr>
            <w:r w:rsidRPr="00827CF5">
              <w:rPr>
                <w:rFonts w:ascii="Arial" w:hAnsi="Arial" w:cs="B Mitra" w:hint="cs"/>
                <w:b/>
                <w:bCs/>
                <w:sz w:val="24"/>
                <w:szCs w:val="24"/>
                <w:rtl/>
              </w:rPr>
              <w:t>معاونت باغبانی</w:t>
            </w:r>
            <w:r w:rsidRPr="00827CF5">
              <w:rPr>
                <w:rFonts w:cs="B Mitra" w:hint="cs"/>
                <w:b/>
                <w:bCs/>
                <w:sz w:val="24"/>
                <w:szCs w:val="24"/>
                <w:rtl/>
              </w:rPr>
              <w:t>: آقای نبی هداوند</w:t>
            </w:r>
          </w:p>
          <w:p w:rsidR="00361C08" w:rsidRDefault="00361C08" w:rsidP="0013163F">
            <w:pPr>
              <w:pStyle w:val="ListParagraph"/>
              <w:numPr>
                <w:ilvl w:val="0"/>
                <w:numId w:val="1"/>
              </w:numPr>
              <w:bidi/>
              <w:ind w:right="334"/>
              <w:jc w:val="both"/>
              <w:rPr>
                <w:rFonts w:cs="B Mitra"/>
                <w:b/>
                <w:bCs/>
                <w:sz w:val="24"/>
                <w:szCs w:val="24"/>
              </w:rPr>
            </w:pPr>
            <w:r>
              <w:rPr>
                <w:rFonts w:ascii="Arial" w:hAnsi="Arial" w:cs="B Mitra" w:hint="cs"/>
                <w:b/>
                <w:bCs/>
                <w:sz w:val="24"/>
                <w:szCs w:val="24"/>
                <w:rtl/>
              </w:rPr>
              <w:t>اتحادیه صادرکنندگان خشکبار</w:t>
            </w:r>
            <w:r w:rsidRPr="00361C08">
              <w:rPr>
                <w:rFonts w:cs="B Mitra" w:hint="cs"/>
                <w:b/>
                <w:bCs/>
                <w:sz w:val="24"/>
                <w:szCs w:val="24"/>
                <w:rtl/>
              </w:rPr>
              <w:t>:</w:t>
            </w:r>
            <w:r>
              <w:rPr>
                <w:rFonts w:cs="B Mitra" w:hint="cs"/>
                <w:b/>
                <w:bCs/>
                <w:sz w:val="24"/>
                <w:szCs w:val="24"/>
                <w:rtl/>
              </w:rPr>
              <w:t xml:space="preserve"> آقا</w:t>
            </w:r>
            <w:r w:rsidR="0013163F">
              <w:rPr>
                <w:rFonts w:cs="B Mitra" w:hint="cs"/>
                <w:b/>
                <w:bCs/>
                <w:sz w:val="24"/>
                <w:szCs w:val="24"/>
                <w:rtl/>
              </w:rPr>
              <w:t>یان</w:t>
            </w:r>
            <w:r>
              <w:rPr>
                <w:rFonts w:cs="B Mitra" w:hint="cs"/>
                <w:b/>
                <w:bCs/>
                <w:sz w:val="24"/>
                <w:szCs w:val="24"/>
                <w:rtl/>
              </w:rPr>
              <w:t xml:space="preserve"> </w:t>
            </w:r>
            <w:r w:rsidR="0013163F">
              <w:rPr>
                <w:rFonts w:cs="B Mitra" w:hint="cs"/>
                <w:b/>
                <w:bCs/>
                <w:sz w:val="24"/>
                <w:szCs w:val="24"/>
                <w:rtl/>
              </w:rPr>
              <w:t xml:space="preserve"> سید زین العابدین هاشمی</w:t>
            </w:r>
            <w:r w:rsidR="005B1931">
              <w:rPr>
                <w:rFonts w:cs="B Mitra" w:hint="cs"/>
                <w:b/>
                <w:bCs/>
                <w:sz w:val="24"/>
                <w:szCs w:val="24"/>
                <w:rtl/>
              </w:rPr>
              <w:t xml:space="preserve">، </w:t>
            </w:r>
            <w:r w:rsidR="00827CF5">
              <w:rPr>
                <w:rFonts w:cs="B Mitra" w:hint="cs"/>
                <w:b/>
                <w:bCs/>
                <w:sz w:val="24"/>
                <w:szCs w:val="24"/>
                <w:rtl/>
              </w:rPr>
              <w:t xml:space="preserve"> مجید </w:t>
            </w:r>
            <w:r w:rsidR="005B1931">
              <w:rPr>
                <w:rFonts w:cs="B Mitra" w:hint="cs"/>
                <w:b/>
                <w:bCs/>
                <w:sz w:val="24"/>
                <w:szCs w:val="24"/>
                <w:rtl/>
              </w:rPr>
              <w:t>بازیان</w:t>
            </w:r>
          </w:p>
          <w:p w:rsidR="0013163F" w:rsidRDefault="00D4421D" w:rsidP="0013163F">
            <w:pPr>
              <w:pStyle w:val="ListParagraph"/>
              <w:numPr>
                <w:ilvl w:val="0"/>
                <w:numId w:val="1"/>
              </w:numPr>
              <w:bidi/>
              <w:ind w:right="334"/>
              <w:jc w:val="both"/>
              <w:rPr>
                <w:rFonts w:cs="B Mitra"/>
                <w:b/>
                <w:bCs/>
                <w:sz w:val="24"/>
                <w:szCs w:val="24"/>
              </w:rPr>
            </w:pPr>
            <w:r>
              <w:rPr>
                <w:rFonts w:ascii="Arial" w:hAnsi="Arial" w:cs="B Mitra" w:hint="cs"/>
                <w:b/>
                <w:bCs/>
                <w:sz w:val="24"/>
                <w:szCs w:val="24"/>
                <w:rtl/>
              </w:rPr>
              <w:t>موسسه تحقیقات گیا</w:t>
            </w:r>
            <w:r w:rsidR="0013163F">
              <w:rPr>
                <w:rFonts w:ascii="Arial" w:hAnsi="Arial" w:cs="B Mitra" w:hint="cs"/>
                <w:b/>
                <w:bCs/>
                <w:sz w:val="24"/>
                <w:szCs w:val="24"/>
                <w:rtl/>
              </w:rPr>
              <w:t>هپزشکی</w:t>
            </w:r>
            <w:r w:rsidR="0013163F" w:rsidRPr="0013163F">
              <w:rPr>
                <w:rFonts w:cs="B Mitra" w:hint="cs"/>
                <w:b/>
                <w:bCs/>
                <w:sz w:val="24"/>
                <w:szCs w:val="24"/>
                <w:rtl/>
              </w:rPr>
              <w:t>:</w:t>
            </w:r>
            <w:r w:rsidR="0013163F">
              <w:rPr>
                <w:rFonts w:cs="B Mitra" w:hint="cs"/>
                <w:b/>
                <w:bCs/>
                <w:sz w:val="24"/>
                <w:szCs w:val="24"/>
                <w:rtl/>
              </w:rPr>
              <w:t xml:space="preserve"> آقای روح اله کرمی اسبو</w:t>
            </w:r>
          </w:p>
          <w:p w:rsidR="0013163F" w:rsidRDefault="0013163F" w:rsidP="0013163F">
            <w:pPr>
              <w:pStyle w:val="ListParagraph"/>
              <w:numPr>
                <w:ilvl w:val="0"/>
                <w:numId w:val="1"/>
              </w:numPr>
              <w:bidi/>
              <w:ind w:right="334"/>
              <w:jc w:val="both"/>
              <w:rPr>
                <w:rFonts w:cs="B Mitra"/>
                <w:b/>
                <w:bCs/>
                <w:sz w:val="24"/>
                <w:szCs w:val="24"/>
              </w:rPr>
            </w:pPr>
            <w:r>
              <w:rPr>
                <w:rFonts w:ascii="Arial" w:hAnsi="Arial" w:cs="B Mitra" w:hint="cs"/>
                <w:b/>
                <w:bCs/>
                <w:sz w:val="24"/>
                <w:szCs w:val="24"/>
                <w:rtl/>
              </w:rPr>
              <w:t>سازمان غذا و دارو</w:t>
            </w:r>
            <w:r w:rsidRPr="0013163F">
              <w:rPr>
                <w:rFonts w:cs="B Mitra" w:hint="cs"/>
                <w:b/>
                <w:bCs/>
                <w:sz w:val="24"/>
                <w:szCs w:val="24"/>
                <w:rtl/>
              </w:rPr>
              <w:t>:</w:t>
            </w:r>
            <w:r>
              <w:rPr>
                <w:rFonts w:cs="B Mitra" w:hint="cs"/>
                <w:b/>
                <w:bCs/>
                <w:sz w:val="24"/>
                <w:szCs w:val="24"/>
                <w:rtl/>
              </w:rPr>
              <w:t xml:space="preserve"> خانم سولماز چوبکی</w:t>
            </w:r>
            <w:r w:rsidR="00D4421D">
              <w:rPr>
                <w:rFonts w:cs="B Mitra" w:hint="cs"/>
                <w:b/>
                <w:bCs/>
                <w:sz w:val="24"/>
                <w:szCs w:val="24"/>
                <w:rtl/>
              </w:rPr>
              <w:t>، گیتی ابوحسنی</w:t>
            </w:r>
          </w:p>
          <w:p w:rsidR="00827CF5" w:rsidRDefault="00827CF5" w:rsidP="00827CF5">
            <w:pPr>
              <w:pStyle w:val="ListParagraph"/>
              <w:numPr>
                <w:ilvl w:val="0"/>
                <w:numId w:val="1"/>
              </w:numPr>
              <w:bidi/>
              <w:ind w:right="334"/>
              <w:jc w:val="both"/>
              <w:rPr>
                <w:rFonts w:cs="B Mitra"/>
                <w:b/>
                <w:bCs/>
                <w:sz w:val="24"/>
                <w:szCs w:val="24"/>
              </w:rPr>
            </w:pPr>
            <w:r>
              <w:rPr>
                <w:rFonts w:cs="B Mitra" w:hint="cs"/>
                <w:b/>
                <w:bCs/>
                <w:sz w:val="24"/>
                <w:szCs w:val="24"/>
                <w:rtl/>
              </w:rPr>
              <w:lastRenderedPageBreak/>
              <w:t>خبره بخش باغبانی :آقای بهروز غیبی</w:t>
            </w:r>
          </w:p>
          <w:p w:rsidR="00731D05" w:rsidRDefault="00F843C5" w:rsidP="00F843C5">
            <w:pPr>
              <w:bidi/>
              <w:ind w:left="595" w:right="334"/>
              <w:jc w:val="both"/>
              <w:rPr>
                <w:rFonts w:cs="B Mitra"/>
                <w:b/>
                <w:bCs/>
                <w:sz w:val="24"/>
                <w:szCs w:val="24"/>
                <w:rtl/>
              </w:rPr>
            </w:pPr>
            <w:r>
              <w:rPr>
                <w:rFonts w:cs="B Mitra" w:hint="cs"/>
                <w:b/>
                <w:bCs/>
                <w:sz w:val="24"/>
                <w:szCs w:val="24"/>
                <w:rtl/>
              </w:rPr>
              <w:t>-</w:t>
            </w:r>
            <w:r w:rsidRPr="00B44647">
              <w:rPr>
                <w:rFonts w:cs="B Mitra"/>
                <w:b/>
                <w:bCs/>
                <w:sz w:val="24"/>
                <w:szCs w:val="24"/>
                <w:rtl/>
              </w:rPr>
              <w:t xml:space="preserve"> مرکز توسعه مکان</w:t>
            </w:r>
            <w:r w:rsidRPr="00B44647">
              <w:rPr>
                <w:rFonts w:cs="B Mitra" w:hint="cs"/>
                <w:b/>
                <w:bCs/>
                <w:sz w:val="24"/>
                <w:szCs w:val="24"/>
                <w:rtl/>
              </w:rPr>
              <w:t>ی</w:t>
            </w:r>
            <w:r w:rsidRPr="00B44647">
              <w:rPr>
                <w:rFonts w:cs="B Mitra" w:hint="eastAsia"/>
                <w:b/>
                <w:bCs/>
                <w:sz w:val="24"/>
                <w:szCs w:val="24"/>
                <w:rtl/>
              </w:rPr>
              <w:t>زاس</w:t>
            </w:r>
            <w:r w:rsidRPr="00B44647">
              <w:rPr>
                <w:rFonts w:cs="B Mitra" w:hint="cs"/>
                <w:b/>
                <w:bCs/>
                <w:sz w:val="24"/>
                <w:szCs w:val="24"/>
                <w:rtl/>
              </w:rPr>
              <w:t>ی</w:t>
            </w:r>
            <w:r w:rsidRPr="00B44647">
              <w:rPr>
                <w:rFonts w:cs="B Mitra" w:hint="eastAsia"/>
                <w:b/>
                <w:bCs/>
                <w:sz w:val="24"/>
                <w:szCs w:val="24"/>
                <w:rtl/>
              </w:rPr>
              <w:t>ون</w:t>
            </w:r>
            <w:r w:rsidRPr="00B44647">
              <w:rPr>
                <w:rFonts w:cs="B Mitra"/>
                <w:b/>
                <w:bCs/>
                <w:sz w:val="24"/>
                <w:szCs w:val="24"/>
                <w:rtl/>
              </w:rPr>
              <w:t xml:space="preserve"> و صنا</w:t>
            </w:r>
            <w:r w:rsidRPr="00B44647">
              <w:rPr>
                <w:rFonts w:cs="B Mitra" w:hint="cs"/>
                <w:b/>
                <w:bCs/>
                <w:sz w:val="24"/>
                <w:szCs w:val="24"/>
                <w:rtl/>
              </w:rPr>
              <w:t>ی</w:t>
            </w:r>
            <w:r w:rsidRPr="00B44647">
              <w:rPr>
                <w:rFonts w:cs="B Mitra" w:hint="eastAsia"/>
                <w:b/>
                <w:bCs/>
                <w:sz w:val="24"/>
                <w:szCs w:val="24"/>
                <w:rtl/>
              </w:rPr>
              <w:t>ع</w:t>
            </w:r>
            <w:r w:rsidRPr="00B44647">
              <w:rPr>
                <w:rFonts w:cs="B Mitra"/>
                <w:b/>
                <w:bCs/>
                <w:sz w:val="24"/>
                <w:szCs w:val="24"/>
                <w:rtl/>
              </w:rPr>
              <w:t xml:space="preserve"> کشاورز</w:t>
            </w:r>
            <w:r w:rsidRPr="00B44647">
              <w:rPr>
                <w:rFonts w:cs="B Mitra" w:hint="cs"/>
                <w:b/>
                <w:bCs/>
                <w:sz w:val="24"/>
                <w:szCs w:val="24"/>
                <w:rtl/>
              </w:rPr>
              <w:t>ی</w:t>
            </w:r>
            <w:r>
              <w:rPr>
                <w:rFonts w:cs="B Mitra" w:hint="cs"/>
                <w:b/>
                <w:bCs/>
                <w:sz w:val="24"/>
                <w:szCs w:val="24"/>
                <w:rtl/>
              </w:rPr>
              <w:t>:آقای محسن بوستانی</w:t>
            </w:r>
          </w:p>
          <w:p w:rsidR="00EA30D6" w:rsidRDefault="00EA30D6" w:rsidP="00EA30D6">
            <w:pPr>
              <w:bidi/>
              <w:ind w:left="595" w:right="334"/>
              <w:jc w:val="both"/>
              <w:rPr>
                <w:rFonts w:cs="B Mitra"/>
                <w:b/>
                <w:bCs/>
                <w:sz w:val="24"/>
                <w:szCs w:val="24"/>
                <w:rtl/>
              </w:rPr>
            </w:pPr>
            <w:r>
              <w:rPr>
                <w:rFonts w:cs="B Mitra" w:hint="cs"/>
                <w:b/>
                <w:bCs/>
                <w:sz w:val="24"/>
                <w:szCs w:val="24"/>
                <w:rtl/>
              </w:rPr>
              <w:t>آنلاین:خانم مهندس ناظمی (مدیر حفظ نباتات کرمان )، آقای حسنی (انجمن پسته ایران )،خانم آذرنوش درگاهی (استان اردبیل )</w:t>
            </w:r>
          </w:p>
          <w:p w:rsidR="00766986" w:rsidRPr="005F571B" w:rsidRDefault="00731D05" w:rsidP="00C67B91">
            <w:pPr>
              <w:bidi/>
              <w:ind w:right="334"/>
              <w:jc w:val="both"/>
              <w:rPr>
                <w:rFonts w:cs="Arial"/>
                <w:b/>
                <w:bCs/>
                <w:sz w:val="24"/>
                <w:szCs w:val="24"/>
              </w:rPr>
            </w:pPr>
            <w:r>
              <w:rPr>
                <w:rFonts w:cs="B Mitra" w:hint="cs"/>
                <w:b/>
                <w:bCs/>
                <w:sz w:val="24"/>
                <w:szCs w:val="24"/>
                <w:rtl/>
              </w:rPr>
              <w:t xml:space="preserve">غائبین: </w:t>
            </w:r>
            <w:r w:rsidR="00827CF5">
              <w:rPr>
                <w:rFonts w:cs="B Mitra" w:hint="cs"/>
                <w:b/>
                <w:bCs/>
                <w:sz w:val="24"/>
                <w:szCs w:val="24"/>
                <w:rtl/>
              </w:rPr>
              <w:t>،</w:t>
            </w:r>
            <w:r w:rsidR="00C67B91">
              <w:rPr>
                <w:rFonts w:cs="B Mitra" w:hint="cs"/>
                <w:b/>
                <w:bCs/>
                <w:sz w:val="24"/>
                <w:szCs w:val="24"/>
                <w:rtl/>
              </w:rPr>
              <w:t xml:space="preserve"> موسسه تحقیقات علوم باغبانی،معاونت ترویج و آموزش</w:t>
            </w:r>
            <w:r w:rsidR="00F843C5">
              <w:rPr>
                <w:rFonts w:cs="B Mitra" w:hint="cs"/>
                <w:b/>
                <w:bCs/>
                <w:sz w:val="24"/>
                <w:szCs w:val="24"/>
                <w:rtl/>
              </w:rPr>
              <w:t>، موسسه استاندارد</w:t>
            </w:r>
            <w:r w:rsidR="00C67B91">
              <w:rPr>
                <w:rFonts w:cs="B Mitra" w:hint="cs"/>
                <w:b/>
                <w:bCs/>
                <w:sz w:val="24"/>
                <w:szCs w:val="24"/>
                <w:rtl/>
              </w:rPr>
              <w:t xml:space="preserve"> </w:t>
            </w:r>
          </w:p>
        </w:tc>
      </w:tr>
    </w:tbl>
    <w:p w:rsidR="00D64C93" w:rsidRDefault="00E678C8" w:rsidP="004470D4">
      <w:pPr>
        <w:spacing w:after="0"/>
        <w:jc w:val="both"/>
      </w:pPr>
      <w:r>
        <w:lastRenderedPageBreak/>
        <w:t xml:space="preserve"> </w:t>
      </w:r>
    </w:p>
    <w:sectPr w:rsidR="00D64C93">
      <w:pgSz w:w="11906" w:h="16838"/>
      <w:pgMar w:top="617" w:right="1440" w:bottom="721" w:left="1440"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E3487"/>
    <w:multiLevelType w:val="hybridMultilevel"/>
    <w:tmpl w:val="BCA21762"/>
    <w:lvl w:ilvl="0" w:tplc="6C580AB8">
      <w:start w:val="1"/>
      <w:numFmt w:val="bullet"/>
      <w:lvlText w:val="-"/>
      <w:lvlJc w:val="left"/>
      <w:pPr>
        <w:ind w:left="5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F4CCCFA">
      <w:start w:val="1"/>
      <w:numFmt w:val="bullet"/>
      <w:lvlText w:val="o"/>
      <w:lvlJc w:val="left"/>
      <w:pPr>
        <w:ind w:left="1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AEA8050">
      <w:start w:val="1"/>
      <w:numFmt w:val="bullet"/>
      <w:lvlText w:val="▪"/>
      <w:lvlJc w:val="left"/>
      <w:pPr>
        <w:ind w:left="2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5009DB0">
      <w:start w:val="1"/>
      <w:numFmt w:val="bullet"/>
      <w:lvlText w:val="•"/>
      <w:lvlJc w:val="left"/>
      <w:pPr>
        <w:ind w:left="2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70FB5E">
      <w:start w:val="1"/>
      <w:numFmt w:val="bullet"/>
      <w:lvlText w:val="o"/>
      <w:lvlJc w:val="left"/>
      <w:pPr>
        <w:ind w:left="3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762C5E">
      <w:start w:val="1"/>
      <w:numFmt w:val="bullet"/>
      <w:lvlText w:val="▪"/>
      <w:lvlJc w:val="left"/>
      <w:pPr>
        <w:ind w:left="4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07205D2">
      <w:start w:val="1"/>
      <w:numFmt w:val="bullet"/>
      <w:lvlText w:val="•"/>
      <w:lvlJc w:val="left"/>
      <w:pPr>
        <w:ind w:left="51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008F356">
      <w:start w:val="1"/>
      <w:numFmt w:val="bullet"/>
      <w:lvlText w:val="o"/>
      <w:lvlJc w:val="left"/>
      <w:pPr>
        <w:ind w:left="58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46B54A">
      <w:start w:val="1"/>
      <w:numFmt w:val="bullet"/>
      <w:lvlText w:val="▪"/>
      <w:lvlJc w:val="left"/>
      <w:pPr>
        <w:ind w:left="65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5E2AE1"/>
    <w:multiLevelType w:val="hybridMultilevel"/>
    <w:tmpl w:val="5296D312"/>
    <w:lvl w:ilvl="0" w:tplc="1C02C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93"/>
    <w:rsid w:val="00035C22"/>
    <w:rsid w:val="001147FD"/>
    <w:rsid w:val="0013163F"/>
    <w:rsid w:val="001A598E"/>
    <w:rsid w:val="001F4798"/>
    <w:rsid w:val="002D3F84"/>
    <w:rsid w:val="002E215D"/>
    <w:rsid w:val="00361C08"/>
    <w:rsid w:val="00394314"/>
    <w:rsid w:val="003D563E"/>
    <w:rsid w:val="003E6D63"/>
    <w:rsid w:val="004470D4"/>
    <w:rsid w:val="00495207"/>
    <w:rsid w:val="005747D5"/>
    <w:rsid w:val="005A4EE6"/>
    <w:rsid w:val="005B1931"/>
    <w:rsid w:val="005E45B2"/>
    <w:rsid w:val="005F571B"/>
    <w:rsid w:val="006333E1"/>
    <w:rsid w:val="006B0AFA"/>
    <w:rsid w:val="00731D05"/>
    <w:rsid w:val="00757CAA"/>
    <w:rsid w:val="00766986"/>
    <w:rsid w:val="00827CF5"/>
    <w:rsid w:val="00922169"/>
    <w:rsid w:val="0095232F"/>
    <w:rsid w:val="00962E94"/>
    <w:rsid w:val="009F7DEF"/>
    <w:rsid w:val="00A229CC"/>
    <w:rsid w:val="00A77FAB"/>
    <w:rsid w:val="00B12175"/>
    <w:rsid w:val="00B162BF"/>
    <w:rsid w:val="00B44647"/>
    <w:rsid w:val="00BB31BF"/>
    <w:rsid w:val="00C67B91"/>
    <w:rsid w:val="00C67E66"/>
    <w:rsid w:val="00D064C7"/>
    <w:rsid w:val="00D4421D"/>
    <w:rsid w:val="00D64C93"/>
    <w:rsid w:val="00D86A41"/>
    <w:rsid w:val="00DA7C39"/>
    <w:rsid w:val="00DD559B"/>
    <w:rsid w:val="00DF505E"/>
    <w:rsid w:val="00E05BDA"/>
    <w:rsid w:val="00E27B9B"/>
    <w:rsid w:val="00E678C8"/>
    <w:rsid w:val="00E83142"/>
    <w:rsid w:val="00EA30D6"/>
    <w:rsid w:val="00ED3A6E"/>
    <w:rsid w:val="00F12DE2"/>
    <w:rsid w:val="00F52A29"/>
    <w:rsid w:val="00F843C5"/>
    <w:rsid w:val="00F96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8551"/>
  <w15:docId w15:val="{2A1B0A87-EE56-4AE0-9E22-0939C897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ghotbi</dc:creator>
  <cp:keywords/>
  <cp:lastModifiedBy>Iraj Maleki</cp:lastModifiedBy>
  <cp:revision>2</cp:revision>
  <dcterms:created xsi:type="dcterms:W3CDTF">2023-05-31T10:56:00Z</dcterms:created>
  <dcterms:modified xsi:type="dcterms:W3CDTF">2023-05-31T10:56:00Z</dcterms:modified>
</cp:coreProperties>
</file>